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55BA" w14:textId="77777777" w:rsidR="005A0375" w:rsidRPr="005A0375" w:rsidRDefault="005A0375" w:rsidP="005A037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b/>
          <w:bCs/>
          <w:sz w:val="24"/>
          <w:szCs w:val="24"/>
          <w:lang w:eastAsia="cs-CZ"/>
        </w:rPr>
        <w:t>Pořad bohoslužeb (bez večeře Páně)</w:t>
      </w:r>
    </w:p>
    <w:p w14:paraId="687AC2F2" w14:textId="77777777" w:rsidR="005A0375" w:rsidRPr="005A0375" w:rsidRDefault="005A0375" w:rsidP="005A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Varhanní či jiné preludium</w:t>
      </w:r>
    </w:p>
    <w:p w14:paraId="489599DA" w14:textId="77777777" w:rsidR="005A0375" w:rsidRPr="005A0375" w:rsidRDefault="005A0375" w:rsidP="005A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Trojiční úvod a přivítání apoštolským pozdravem</w:t>
      </w:r>
    </w:p>
    <w:p w14:paraId="2E3C152A" w14:textId="77777777" w:rsidR="005A0375" w:rsidRPr="005A0375" w:rsidRDefault="005A0375" w:rsidP="005A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Úvodní píseň – 1. sloka písně podle liturgického období. Nejčastěji Tebe Bože chválíme č. 161 Evangelického zpěvníku (EZ)</w:t>
      </w:r>
    </w:p>
    <w:p w14:paraId="5204C559" w14:textId="77777777" w:rsidR="005A0375" w:rsidRPr="005A0375" w:rsidRDefault="005A0375" w:rsidP="005A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Introit – úvodní biblický verš, který uvozuje téma bohoslužeb</w:t>
      </w:r>
    </w:p>
    <w:p w14:paraId="1C13C00D" w14:textId="77777777" w:rsidR="005A0375" w:rsidRPr="005A0375" w:rsidRDefault="005A0375" w:rsidP="005A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Píseň</w:t>
      </w:r>
    </w:p>
    <w:p w14:paraId="3CBB6899" w14:textId="77777777" w:rsidR="005A0375" w:rsidRPr="005A0375" w:rsidRDefault="005A0375" w:rsidP="005A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Modlitba – ústí do prosby o Ducha </w:t>
      </w:r>
      <w:proofErr w:type="gramStart"/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Svatého</w:t>
      </w:r>
      <w:proofErr w:type="gramEnd"/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, případně má charakter vyznání vin</w:t>
      </w:r>
    </w:p>
    <w:p w14:paraId="7CA8800F" w14:textId="77777777" w:rsidR="005A0375" w:rsidRPr="005A0375" w:rsidRDefault="005A0375" w:rsidP="005A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Slovo pro děti – při každé bohoslužbě osloví farář děti krátkým slovem, příběhem, který se probírá v nedělní škole, kam děti po písni odcházejí (vyjma bohoslužeb s dětmi, v takových případech se slovo pro děti rozvede i do kázání.</w:t>
      </w:r>
    </w:p>
    <w:p w14:paraId="6745AE6A" w14:textId="77777777" w:rsidR="005A0375" w:rsidRPr="005A0375" w:rsidRDefault="005A0375" w:rsidP="005A037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 </w:t>
      </w:r>
    </w:p>
    <w:p w14:paraId="77411928" w14:textId="6F871F0B" w:rsidR="005A0375" w:rsidRPr="005A0375" w:rsidRDefault="005A0375" w:rsidP="005A037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noProof/>
          <w:sz w:val="24"/>
          <w:szCs w:val="24"/>
          <w:lang w:eastAsia="cs-CZ"/>
        </w:rPr>
        <w:drawing>
          <wp:inline distT="0" distB="0" distL="0" distR="0" wp14:anchorId="4A1A5771" wp14:editId="46741CF1">
            <wp:extent cx="3886200" cy="2581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F0F04" w14:textId="77777777" w:rsidR="005A0375" w:rsidRPr="005A0375" w:rsidRDefault="005A0375" w:rsidP="005A037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 </w:t>
      </w:r>
    </w:p>
    <w:p w14:paraId="1A9FCD1E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Píseň ze zpěvníku Svítá</w:t>
      </w:r>
    </w:p>
    <w:p w14:paraId="7F8CC85E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1. biblické čtení</w:t>
      </w:r>
    </w:p>
    <w:p w14:paraId="56EFC17F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Píseň</w:t>
      </w:r>
    </w:p>
    <w:p w14:paraId="46DF0F03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2.biblické čtení – základ kázání</w:t>
      </w:r>
    </w:p>
    <w:p w14:paraId="764FB2D0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Kázání</w:t>
      </w:r>
    </w:p>
    <w:p w14:paraId="6A8BD5C3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Interludium</w:t>
      </w:r>
    </w:p>
    <w:p w14:paraId="119491F4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Píseň</w:t>
      </w:r>
    </w:p>
    <w:p w14:paraId="0BAFF7A3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Přímluvné modlitby, které vede člen/členka staršovstva sboru. Při přímluvách sbor odpovídá „Pane, smiluj se“. A je také prostor pro tiché či hlasité modlitby zúčastněných. Na závěr se společně modlíme modlitbu Páně, „Otčenáš“.</w:t>
      </w:r>
    </w:p>
    <w:p w14:paraId="78BBF251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Píseň</w:t>
      </w:r>
    </w:p>
    <w:p w14:paraId="5D4BFFEA" w14:textId="037A3CDA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Ohlášky – informace zejména o aktivitách sboru čte člen/členka sta</w:t>
      </w: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r</w:t>
      </w: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šovstva sboru</w:t>
      </w:r>
    </w:p>
    <w:p w14:paraId="47A5A2D4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Sbírka na potřeby sboru, církve či jiné sociální potřeby</w:t>
      </w:r>
    </w:p>
    <w:p w14:paraId="38646B4B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Slova poslání – 3. biblické čtení</w:t>
      </w:r>
    </w:p>
    <w:p w14:paraId="7F74F2A3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Prosba o požehnání do dalších dní</w:t>
      </w:r>
    </w:p>
    <w:p w14:paraId="448D419D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Píseň</w:t>
      </w:r>
    </w:p>
    <w:p w14:paraId="7A1AFB2C" w14:textId="77777777" w:rsidR="005A0375" w:rsidRPr="005A0375" w:rsidRDefault="005A0375" w:rsidP="005A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5A0375">
        <w:rPr>
          <w:rFonts w:ascii="Book Antiqua" w:eastAsia="Times New Roman" w:hAnsi="Book Antiqua" w:cs="Times New Roman"/>
          <w:sz w:val="24"/>
          <w:szCs w:val="24"/>
          <w:lang w:eastAsia="cs-CZ"/>
        </w:rPr>
        <w:t>Varhanní či jiné postludium</w:t>
      </w:r>
    </w:p>
    <w:p w14:paraId="61E1FE3D" w14:textId="77777777" w:rsidR="008D691A" w:rsidRPr="005A0375" w:rsidRDefault="008D691A">
      <w:pPr>
        <w:rPr>
          <w:rFonts w:ascii="Book Antiqua" w:hAnsi="Book Antiqua"/>
        </w:rPr>
      </w:pPr>
    </w:p>
    <w:sectPr w:rsidR="008D691A" w:rsidRPr="005A0375" w:rsidSect="005A0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8D7"/>
    <w:multiLevelType w:val="multilevel"/>
    <w:tmpl w:val="047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D1A46"/>
    <w:multiLevelType w:val="multilevel"/>
    <w:tmpl w:val="4F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75"/>
    <w:rsid w:val="005A0375"/>
    <w:rsid w:val="006036BA"/>
    <w:rsid w:val="008D691A"/>
    <w:rsid w:val="00A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7ED"/>
  <w15:chartTrackingRefBased/>
  <w15:docId w15:val="{5C314CCD-869C-4365-A1E0-509D669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0375"/>
    <w:rPr>
      <w:b/>
      <w:bCs/>
    </w:rPr>
  </w:style>
  <w:style w:type="character" w:customStyle="1" w:styleId="s1">
    <w:name w:val="s1"/>
    <w:basedOn w:val="Standardnpsmoodstavce"/>
    <w:rsid w:val="005A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Opočenský</dc:creator>
  <cp:keywords/>
  <dc:description/>
  <cp:lastModifiedBy>Matěj Opočenský</cp:lastModifiedBy>
  <cp:revision>2</cp:revision>
  <dcterms:created xsi:type="dcterms:W3CDTF">2020-09-09T08:58:00Z</dcterms:created>
  <dcterms:modified xsi:type="dcterms:W3CDTF">2020-09-09T08:58:00Z</dcterms:modified>
</cp:coreProperties>
</file>